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57E" w:rsidRPr="00BE257E" w:rsidRDefault="00BE257E" w:rsidP="00BE257E">
      <w:pPr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61CBE6"/>
          <w:kern w:val="36"/>
          <w:sz w:val="36"/>
          <w:szCs w:val="36"/>
          <w:lang w:eastAsia="tr-TR"/>
        </w:rPr>
      </w:pPr>
      <w:r w:rsidRPr="00BE257E">
        <w:rPr>
          <w:rFonts w:ascii="Arial" w:eastAsia="Times New Roman" w:hAnsi="Arial" w:cs="Arial"/>
          <w:b/>
          <w:bCs/>
          <w:color w:val="61CBE6"/>
          <w:kern w:val="36"/>
          <w:sz w:val="36"/>
          <w:szCs w:val="36"/>
          <w:lang w:eastAsia="tr-TR"/>
        </w:rPr>
        <w:t>e-</w:t>
      </w:r>
      <w:proofErr w:type="spellStart"/>
      <w:r w:rsidRPr="00BE257E">
        <w:rPr>
          <w:rFonts w:ascii="Arial" w:eastAsia="Times New Roman" w:hAnsi="Arial" w:cs="Arial"/>
          <w:b/>
          <w:bCs/>
          <w:color w:val="61CBE6"/>
          <w:kern w:val="36"/>
          <w:sz w:val="36"/>
          <w:szCs w:val="36"/>
          <w:lang w:eastAsia="tr-TR"/>
        </w:rPr>
        <w:t>Twinning</w:t>
      </w:r>
      <w:proofErr w:type="spellEnd"/>
      <w:r w:rsidRPr="00BE257E">
        <w:rPr>
          <w:rFonts w:ascii="Arial" w:eastAsia="Times New Roman" w:hAnsi="Arial" w:cs="Arial"/>
          <w:b/>
          <w:bCs/>
          <w:color w:val="61CBE6"/>
          <w:kern w:val="36"/>
          <w:sz w:val="36"/>
          <w:szCs w:val="36"/>
          <w:lang w:eastAsia="tr-TR"/>
        </w:rPr>
        <w:t xml:space="preserve"> </w:t>
      </w:r>
      <w:proofErr w:type="gramStart"/>
      <w:r w:rsidRPr="00BE257E">
        <w:rPr>
          <w:rFonts w:ascii="Arial" w:eastAsia="Times New Roman" w:hAnsi="Arial" w:cs="Arial"/>
          <w:b/>
          <w:bCs/>
          <w:color w:val="61CBE6"/>
          <w:kern w:val="36"/>
          <w:sz w:val="36"/>
          <w:szCs w:val="36"/>
          <w:lang w:eastAsia="tr-TR"/>
        </w:rPr>
        <w:t>Nedir ?</w:t>
      </w:r>
      <w:proofErr w:type="gramEnd"/>
    </w:p>
    <w:p w:rsidR="00BE257E" w:rsidRPr="00BE257E" w:rsidRDefault="00BE257E" w:rsidP="00BE2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E257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95250" distR="95250" simplePos="0" relativeHeight="251659264" behindDoc="0" locked="0" layoutInCell="1" allowOverlap="0" wp14:anchorId="3CBF72DC" wp14:editId="17A64222">
            <wp:simplePos x="0" y="0"/>
            <wp:positionH relativeFrom="margin">
              <wp:align>left</wp:align>
            </wp:positionH>
            <wp:positionV relativeFrom="line">
              <wp:posOffset>170815</wp:posOffset>
            </wp:positionV>
            <wp:extent cx="1438275" cy="1066800"/>
            <wp:effectExtent l="0" t="0" r="9525" b="0"/>
            <wp:wrapSquare wrapText="bothSides"/>
            <wp:docPr id="2" name="manset" descr="https://gulsumahmetsimsekanaokulu.meb.k12.tr/meb_iys_dosyalar/07/18/764405/resimler/2020_12/k_01121154_AdsYz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set" descr="https://gulsumahmetsimsekanaokulu.meb.k12.tr/meb_iys_dosyalar/07/18/764405/resimler/2020_12/k_01121154_AdsYz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57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 wp14:anchorId="568F91D9" wp14:editId="5CDB1662">
            <wp:extent cx="161925" cy="161925"/>
            <wp:effectExtent l="0" t="0" r="9525" b="9525"/>
            <wp:docPr id="1" name="Resim 1" descr="https://gulsumahmetsimsekanaokulu.meb.k12.tr/tema/tema/2/images/homeNavigasyon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ulsumahmetsimsekanaokulu.meb.k12.tr/tema/tema/2/images/homeNavigasyon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57E" w:rsidRPr="00BE257E" w:rsidRDefault="00BE257E" w:rsidP="00BE2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8" w:history="1"/>
    </w:p>
    <w:p w:rsidR="00BE257E" w:rsidRPr="00BE257E" w:rsidRDefault="00BE257E" w:rsidP="00BE257E">
      <w:pPr>
        <w:shd w:val="clear" w:color="auto" w:fill="FFFFFF"/>
        <w:spacing w:after="150" w:line="450" w:lineRule="atLeast"/>
        <w:ind w:left="75"/>
        <w:outlineLvl w:val="2"/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</w:pPr>
      <w:proofErr w:type="gramStart"/>
      <w:r w:rsidRPr="00BE257E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>e</w:t>
      </w:r>
      <w:proofErr w:type="gramEnd"/>
      <w:r w:rsidR="005D01A2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>-</w:t>
      </w:r>
      <w:proofErr w:type="spellStart"/>
      <w:r w:rsidRPr="00BE257E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>Twinning</w:t>
      </w:r>
      <w:proofErr w:type="spellEnd"/>
      <w:r w:rsidRPr="00BE257E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>, Avrupa'daki okullar için oluşturulmuş bir topluluktur.</w:t>
      </w:r>
    </w:p>
    <w:p w:rsidR="00BE257E" w:rsidRPr="00BE257E" w:rsidRDefault="00BE257E" w:rsidP="00BE257E">
      <w:pPr>
        <w:shd w:val="clear" w:color="auto" w:fill="FFFFFF"/>
        <w:spacing w:after="150" w:line="450" w:lineRule="atLeast"/>
        <w:ind w:left="75"/>
        <w:outlineLvl w:val="2"/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</w:pPr>
      <w:r w:rsidRPr="00BE257E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> </w:t>
      </w:r>
    </w:p>
    <w:p w:rsidR="00BE257E" w:rsidRPr="00BE257E" w:rsidRDefault="00BE257E" w:rsidP="00BE257E">
      <w:pPr>
        <w:shd w:val="clear" w:color="auto" w:fill="FFFFFF"/>
        <w:spacing w:after="150" w:line="450" w:lineRule="atLeast"/>
        <w:ind w:left="75"/>
        <w:outlineLvl w:val="2"/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</w:pPr>
      <w:proofErr w:type="gramStart"/>
      <w:r w:rsidRPr="00BE257E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>e</w:t>
      </w:r>
      <w:proofErr w:type="gramEnd"/>
      <w:r w:rsidR="005D01A2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>-</w:t>
      </w:r>
      <w:proofErr w:type="spellStart"/>
      <w:r w:rsidRPr="00BE257E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>Twinning</w:t>
      </w:r>
      <w:proofErr w:type="spellEnd"/>
      <w:r w:rsidRPr="00BE257E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 xml:space="preserve">, iletişim kurmak, işbirliği yapmak, projeler geliştirmek, paylaşmak; kısacası Avrupa'daki en heyecan verici öğrenme topluluğunu hissetmek ve bu topluluğun bir parçası olmak için, Avrupa ülkelerindeki katılımcı okullardan birinde çalışan personele (öğretmenler, müdürler, kütüphaneciler </w:t>
      </w:r>
      <w:proofErr w:type="spellStart"/>
      <w:r w:rsidRPr="00BE257E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>v.b</w:t>
      </w:r>
      <w:proofErr w:type="spellEnd"/>
      <w:r w:rsidRPr="00BE257E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>.) yönelik bir platform sunmaktadır.</w:t>
      </w:r>
    </w:p>
    <w:p w:rsidR="00BE257E" w:rsidRPr="00BE257E" w:rsidRDefault="00BE257E" w:rsidP="00BE257E">
      <w:pPr>
        <w:shd w:val="clear" w:color="auto" w:fill="FFFFFF"/>
        <w:spacing w:after="150" w:line="450" w:lineRule="atLeast"/>
        <w:ind w:left="75"/>
        <w:outlineLvl w:val="2"/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</w:pPr>
      <w:r w:rsidRPr="00BE257E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> </w:t>
      </w:r>
    </w:p>
    <w:p w:rsidR="00BE257E" w:rsidRPr="00BE257E" w:rsidRDefault="00BE257E" w:rsidP="00BE257E">
      <w:pPr>
        <w:shd w:val="clear" w:color="auto" w:fill="FFFFFF"/>
        <w:spacing w:after="150" w:line="450" w:lineRule="atLeast"/>
        <w:ind w:left="75"/>
        <w:outlineLvl w:val="2"/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</w:pPr>
      <w:proofErr w:type="gramStart"/>
      <w:r w:rsidRPr="00BE257E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>e</w:t>
      </w:r>
      <w:proofErr w:type="gramEnd"/>
      <w:r w:rsidR="005D01A2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>-</w:t>
      </w:r>
      <w:proofErr w:type="spellStart"/>
      <w:r w:rsidRPr="00BE257E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>Twinning</w:t>
      </w:r>
      <w:proofErr w:type="spellEnd"/>
      <w:r w:rsidRPr="00BE257E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>, Bilgi ve İletişim Teknolojileri(BİT) kullanımıyla okullar için destek, araç ve hizmetler sağlayarak Avrupa'daki okullar arası işbirliğini teşvik eder. Ayrıca; e</w:t>
      </w:r>
      <w:r w:rsidR="005D01A2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>-</w:t>
      </w:r>
      <w:proofErr w:type="spellStart"/>
      <w:r w:rsidRPr="00BE257E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>Twinning</w:t>
      </w:r>
      <w:proofErr w:type="spellEnd"/>
      <w:r w:rsidRPr="00BE257E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>, eğitimciler için sürekli çevrimiçi Mesleki Gelişim için ücretsiz fırsatlar da sunmaktadır.</w:t>
      </w:r>
    </w:p>
    <w:p w:rsidR="00BE257E" w:rsidRPr="00BE257E" w:rsidRDefault="00BE257E" w:rsidP="00BE257E">
      <w:pPr>
        <w:shd w:val="clear" w:color="auto" w:fill="FFFFFF"/>
        <w:spacing w:after="150" w:line="450" w:lineRule="atLeast"/>
        <w:ind w:left="75"/>
        <w:outlineLvl w:val="2"/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</w:pPr>
      <w:r w:rsidRPr="00BE257E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>2005 yılında Avrupa Komisyonunun e</w:t>
      </w:r>
      <w:r w:rsidR="005D01A2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>-</w:t>
      </w:r>
      <w:r w:rsidRPr="00BE257E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>öğrenme Programının ana hareketi olarak başlatılan e</w:t>
      </w:r>
      <w:r w:rsidR="005D01A2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>-</w:t>
      </w:r>
      <w:proofErr w:type="spellStart"/>
      <w:r w:rsidRPr="00BE257E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>Twinning</w:t>
      </w:r>
      <w:proofErr w:type="spellEnd"/>
      <w:r w:rsidRPr="00BE257E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 xml:space="preserve">, 2014 yılından bu yana AB Eğitim, Öğretim, Gençlik ve Spor program olan </w:t>
      </w:r>
      <w:proofErr w:type="spellStart"/>
      <w:r w:rsidRPr="00BE257E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>Erasmus</w:t>
      </w:r>
      <w:proofErr w:type="spellEnd"/>
      <w:r w:rsidRPr="00BE257E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 xml:space="preserve">+'a, sıkı bir şekilde </w:t>
      </w:r>
      <w:proofErr w:type="gramStart"/>
      <w:r w:rsidRPr="00BE257E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>entegre</w:t>
      </w:r>
      <w:proofErr w:type="gramEnd"/>
      <w:r w:rsidRPr="00BE257E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 xml:space="preserve"> edilmiştir.</w:t>
      </w:r>
    </w:p>
    <w:p w:rsidR="00BE257E" w:rsidRPr="00BE257E" w:rsidRDefault="00BE257E" w:rsidP="00BE257E">
      <w:pPr>
        <w:shd w:val="clear" w:color="auto" w:fill="FFFFFF"/>
        <w:spacing w:after="150" w:line="450" w:lineRule="atLeast"/>
        <w:ind w:left="75"/>
        <w:outlineLvl w:val="2"/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</w:pPr>
      <w:r w:rsidRPr="00BE257E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 xml:space="preserve">Merkezi Destek Servisi, Avrupa'daki okullar, öğretmenler ve öğrenciler için eğitimi geliştiren 34 Avrupa Eğitim Bakanlığının uluslararası işbirliğinden oluşan </w:t>
      </w:r>
      <w:proofErr w:type="spellStart"/>
      <w:r w:rsidRPr="00BE257E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>European</w:t>
      </w:r>
      <w:proofErr w:type="spellEnd"/>
      <w:r w:rsidRPr="00BE257E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 xml:space="preserve"> </w:t>
      </w:r>
      <w:proofErr w:type="spellStart"/>
      <w:r w:rsidRPr="00BE257E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>Schoolnet</w:t>
      </w:r>
      <w:proofErr w:type="spellEnd"/>
      <w:r w:rsidRPr="00BE257E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 xml:space="preserve"> tarafından yönetilmektedir. Ayrıca e</w:t>
      </w:r>
      <w:r w:rsidR="005D01A2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>-</w:t>
      </w:r>
      <w:bookmarkStart w:id="0" w:name="_GoBack"/>
      <w:bookmarkEnd w:id="0"/>
      <w:proofErr w:type="spellStart"/>
      <w:r w:rsidRPr="00BE257E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>Twinning</w:t>
      </w:r>
      <w:proofErr w:type="spellEnd"/>
      <w:r w:rsidRPr="00BE257E">
        <w:rPr>
          <w:rFonts w:ascii="Arial" w:eastAsia="Times New Roman" w:hAnsi="Arial" w:cs="Arial"/>
          <w:b/>
          <w:bCs/>
          <w:color w:val="2AAE4A"/>
          <w:sz w:val="27"/>
          <w:szCs w:val="27"/>
          <w:lang w:eastAsia="tr-TR"/>
        </w:rPr>
        <w:t xml:space="preserve"> ulusal düzeyde 38 Ulusal Destek Servisi tarafından desteklenmektedir.</w:t>
      </w:r>
    </w:p>
    <w:p w:rsidR="009652A8" w:rsidRDefault="009652A8"/>
    <w:sectPr w:rsidR="00965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7E"/>
    <w:rsid w:val="005D01A2"/>
    <w:rsid w:val="009652A8"/>
    <w:rsid w:val="00B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1B6B"/>
  <w15:chartTrackingRefBased/>
  <w15:docId w15:val="{5EB3300E-9516-4B01-962B-C03D1EBB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lsumahmetsimsekanaokulu.meb.k12.tr/meb_iys_dosyalar/07/18/764405/resimler/2020_12/k_01121154_AdsYz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lsumahmetsimsekanaokulu.meb.k12.tr/tema/index.ph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gulsumahmetsimsekanaokulu.meb.k12.tr/meb_iys_dosyalar/07/18/764405/resimler/2020_12/k_01121154_AdsYz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2023-01-27T07:19:00Z</dcterms:created>
  <dcterms:modified xsi:type="dcterms:W3CDTF">2023-01-27T07:22:00Z</dcterms:modified>
</cp:coreProperties>
</file>